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84A" w:rsidRPr="00A4567B" w:rsidRDefault="0021568F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1568F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7.05pt;margin-top:-18.95pt;width:287pt;height:139.95pt;z-index:251658240;mso-width-relative:margin;mso-height-relative:margin" stroked="f">
            <v:textbox>
              <w:txbxContent>
                <w:p w:rsidR="00520721" w:rsidRPr="00520721" w:rsidRDefault="00520721" w:rsidP="00520721">
                  <w:pPr>
                    <w:shd w:val="clear" w:color="auto" w:fill="FFFFFF"/>
                    <w:spacing w:after="0"/>
                    <w:jc w:val="right"/>
                    <w:textAlignment w:val="baseline"/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</w:pPr>
                  <w:r w:rsidRPr="00520721">
                    <w:rPr>
                      <w:sz w:val="28"/>
                      <w:szCs w:val="28"/>
                    </w:rPr>
                    <w:t xml:space="preserve">                                                                               </w:t>
                  </w:r>
                  <w:r w:rsidRPr="00520721"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  <w:t xml:space="preserve">Утверждаю: </w:t>
                  </w:r>
                </w:p>
                <w:p w:rsidR="00520721" w:rsidRPr="00520721" w:rsidRDefault="00520721" w:rsidP="00520721">
                  <w:pPr>
                    <w:shd w:val="clear" w:color="auto" w:fill="FFFFFF"/>
                    <w:spacing w:after="0"/>
                    <w:jc w:val="right"/>
                    <w:textAlignment w:val="baseline"/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</w:pPr>
                  <w:r w:rsidRPr="00520721"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  <w:t>директор МБУК «</w:t>
                  </w:r>
                  <w:proofErr w:type="spellStart"/>
                  <w:r w:rsidRPr="00520721"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  <w:t>Павинский</w:t>
                  </w:r>
                  <w:proofErr w:type="spellEnd"/>
                </w:p>
                <w:p w:rsidR="00520721" w:rsidRPr="00520721" w:rsidRDefault="00520721" w:rsidP="00520721">
                  <w:pPr>
                    <w:shd w:val="clear" w:color="auto" w:fill="FFFFFF"/>
                    <w:spacing w:after="0"/>
                    <w:jc w:val="right"/>
                    <w:textAlignment w:val="baseline"/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</w:pPr>
                  <w:r w:rsidRPr="00520721"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  <w:t xml:space="preserve">  краеведческий музей»</w:t>
                  </w:r>
                </w:p>
                <w:p w:rsidR="00520721" w:rsidRPr="00520721" w:rsidRDefault="00520721" w:rsidP="00520721">
                  <w:pPr>
                    <w:shd w:val="clear" w:color="auto" w:fill="FFFFFF"/>
                    <w:spacing w:after="0" w:line="240" w:lineRule="auto"/>
                    <w:jc w:val="right"/>
                    <w:textAlignment w:val="baseline"/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</w:pPr>
                  <w:r w:rsidRPr="00520721"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  <w:t>Чегодаева Г.Н.</w:t>
                  </w:r>
                </w:p>
                <w:p w:rsidR="00520721" w:rsidRPr="00520721" w:rsidRDefault="008C68C5" w:rsidP="00520721">
                  <w:pPr>
                    <w:shd w:val="clear" w:color="auto" w:fill="FFFFFF"/>
                    <w:spacing w:after="0" w:line="240" w:lineRule="auto"/>
                    <w:jc w:val="right"/>
                    <w:textAlignment w:val="baseline"/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</w:pPr>
                  <w:r>
                    <w:rPr>
                      <w:bCs/>
                      <w:color w:val="1D1D1D"/>
                      <w:sz w:val="28"/>
                      <w:szCs w:val="28"/>
                    </w:rPr>
                    <w:t xml:space="preserve">       </w:t>
                  </w:r>
                  <w:r w:rsidR="00692FEC">
                    <w:rPr>
                      <w:bCs/>
                      <w:color w:val="1D1D1D"/>
                      <w:sz w:val="28"/>
                      <w:szCs w:val="28"/>
                    </w:rPr>
                    <w:t xml:space="preserve">           </w:t>
                  </w:r>
                  <w:r w:rsidR="00520721" w:rsidRPr="00520721"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  <w:t xml:space="preserve">Приказ № </w:t>
                  </w:r>
                  <w:r w:rsidR="00692FEC"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  <w:t>12/1</w:t>
                  </w:r>
                  <w:r w:rsidR="00520721" w:rsidRPr="00520721">
                    <w:rPr>
                      <w:rFonts w:ascii="Times New Roman" w:hAnsi="Times New Roman" w:cs="Times New Roman"/>
                      <w:bCs/>
                      <w:color w:val="1D1D1D"/>
                      <w:sz w:val="28"/>
                      <w:szCs w:val="28"/>
                    </w:rPr>
                    <w:t xml:space="preserve"> от  09 апреля 2024г. </w:t>
                  </w:r>
                </w:p>
                <w:p w:rsidR="0024584A" w:rsidRPr="00520721" w:rsidRDefault="0024584A" w:rsidP="0052072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24584A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4584A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4584A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4584A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4584A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4584A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Положение о конфликте интересов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Общие положения.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1.1. Положение о конфликте интересов (далее - Положение) разработано в соответствии с положениями Методических рекомендаций по разработке и принятию организациями мер по предупреждению и противодействию коррупции, утвержденных Министерством труда и социальной защиты РФ 8 ноября 2013 г.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1.2. Настоящее Положение </w:t>
      </w:r>
      <w:r w:rsidR="00F37855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внутренним документом </w:t>
      </w:r>
      <w:r w:rsidR="00520721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МБУК «</w:t>
      </w:r>
      <w:proofErr w:type="spellStart"/>
      <w:r w:rsidR="00520721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Павинский</w:t>
      </w:r>
      <w:proofErr w:type="spellEnd"/>
      <w:r w:rsidR="00520721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краеведческий музей»</w:t>
      </w:r>
      <w:r w:rsidR="00520721" w:rsidRPr="00D47862">
        <w:rPr>
          <w:sz w:val="30"/>
          <w:szCs w:val="30"/>
        </w:rPr>
        <w:t xml:space="preserve"> </w:t>
      </w: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(далее - Организация), основной целью которого является установление порядка выявления и урегулирования конфликтов интересов, возникающих у работников Организации в ходе выполнения ими трудовых обязанностей.</w:t>
      </w:r>
    </w:p>
    <w:p w:rsidR="00982F93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1.3. </w:t>
      </w:r>
      <w:r w:rsidR="00982F93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:rsidR="00982F93" w:rsidRPr="00520721" w:rsidRDefault="00982F93" w:rsidP="00982F93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части 1 настоящей статьи,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</w:t>
      </w:r>
      <w:proofErr w:type="gramEnd"/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), гражданами или организациями, с которыми лицо, указанное в части 1 настоящей статьи, и (или) лица, состоящие с ним в близком родстве или свойстве, связаны имущественными, корпоративными или иными близкими отношениями.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1.4. Действие настоящего Положения распространяется на всех лиц, являющихся работниками Организации и находящихся с ней в трудовых отношениях, вне зависимости от занимаемой должности и выполняемых функций, а так же на физических лиц, сотрудничающих с Организацией на основе гражданско-правовых договоров.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1.5. Содержание настоящего Положения доводится до сведения всех работников Организации. </w:t>
      </w:r>
    </w:p>
    <w:p w:rsidR="0024584A" w:rsidRPr="00520721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Основные принципы управления конфликтом интересов в организации.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2.1. В основу работы по управлению конфликтом интересов в Организации положены следующие принципы: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обязательность раскрытия сведений о реальном или потенциальном конфликте интересов;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индивидуальное рассмотрение и оценка </w:t>
      </w:r>
      <w:proofErr w:type="spellStart"/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репутационных</w:t>
      </w:r>
      <w:proofErr w:type="spellEnd"/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рисков для Организации при выявлении каждого конфликта интересов и его урегулирование;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конфиденциальность процесса раскрытия сведений о конфликте интересов и процесса его урегулирования;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соблюдение баланса интересов Организации и работника при урегулировании конфликта интересов;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Организацией. </w:t>
      </w:r>
    </w:p>
    <w:p w:rsidR="0024584A" w:rsidRPr="00520721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Порядок раскрытия </w:t>
      </w:r>
      <w:r w:rsidR="00F37855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конфликта интересов работником О</w:t>
      </w: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рганизации и порядок его урегулирования, в том числе возможные способы разрешения возникшего конфликта интересов.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3.1. В соответствии с условиями настоящего положения устанавливаются следующие виды раскрытия конфликта интересов: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раскрытие сведений о конфликте интересов при приеме на работу;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раскрытие сведений о конфликте интересов при назначении на новую должность;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разовое раскрытие сведений по мере возникновения ситуаций конфликта интересов;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раскрытие сведений о конфликте интересов в ходе проведения ежегодных аттестаций.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3.2. Раскрытие сведений о конфликте интересов осуществляется в письменном виде. Допустимо первоначальное раскрытие конфликта интересов в устной форме с последующей фиксацией в письменном виде.</w:t>
      </w:r>
    </w:p>
    <w:p w:rsidR="0024584A" w:rsidRPr="00520721" w:rsidRDefault="00F37855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3.3. Руководителем О</w:t>
      </w:r>
      <w:r w:rsidR="0024584A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рганизации из числа работников назначается лицо, ответственное за прием сведений о возникающих (имеющихся) конфликтах интересов.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3.4. В Организации для ряда работников организуется ежегодное заполнение декларации о конфликте интересов. Форма декларации о конфликте интересов и круг лиц, на которых распространяется требование заполнения декларации конфликта интересов, </w:t>
      </w:r>
      <w:r w:rsidR="00FB1C45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законодательством</w:t>
      </w: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3.5. Рассмотрение представленных сведений осуществляется Комиссией.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3.6. Организация берет на себя обязательство конфиденциального рассмотрения представленных сведений и урегулирования конфликта интересов.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3.7. 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3.8. По результатам проверки поступившей информации должно быть установлено является или не является возникшая ситуация конфликтом интересов. Ситуация, не являющаяся конфликтом интересов, не нуждается в специальных способах урегулирования.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3.9. В случае если конфликт интересов имеет место, то могут быть использованы следующие способы его разрешения: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ограничение доступа работника к конкретной информации, которая может затрагивать личные интересы работника;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добровольный отказ работника Организации или его отстранение от участия в обсуждении и процессе принятия решений по вопросам, которые находятся или могут оказаться под влиянием конфликта интересов;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пересмотр и изменение функциональных обязанностей работника;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временное отстранение работника от должности, если его личные интересы входят в противоречие с функциональными обязанностями;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перевод работника на должность, предусматривающую выполнение функциональных обязанностей, не связанных с конфликтом интересов;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передача работником принадлежащего ему имущества, являющегося основой возникновения конфликта интересов, в доверительное управление;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отказ работника от своего личного интереса, порождающего конфликт с интересами Организации;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увольнение работника из Организации по инициативе работника;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 По договоренности Организации и работника, раскрывшего сведения о конфликте интересов, могут быть найдены иные формы его урегулирования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3.10. При разрешении имеющегося конфликта интересов следует выбрать наиболее "мягкую"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"мягкие"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Организации. </w:t>
      </w:r>
    </w:p>
    <w:p w:rsidR="0024584A" w:rsidRPr="00520721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Обязанности работников в связи с раскрытием и урегулированием конфликта интересов.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4.1. Положением устанавливаются следующие обязанности работников в связи с раскрытием и урегулированием конфликта интересов: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при принятии решений по деловым вопросам и выполнении своих трудовых обязанносте</w:t>
      </w:r>
      <w:r w:rsidR="00F37855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й руководствоваться интересами О</w:t>
      </w: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рганизации - без учета своих личных интересов, интересов своих родственников и друзей;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избегать ситуаций и обстоятельств, которые могут привести к конфликту интересов;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раскрывать возникший или потенциальный конфликт интересов; </w:t>
      </w:r>
    </w:p>
    <w:p w:rsidR="0024584A" w:rsidRPr="00520721" w:rsidRDefault="0024584A" w:rsidP="0024584A">
      <w:pPr>
        <w:pStyle w:val="Default"/>
        <w:rPr>
          <w:bCs/>
          <w:sz w:val="28"/>
          <w:szCs w:val="28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>- содействовать урегулированию возникшего конфликта интересов.</w:t>
      </w:r>
      <w:r w:rsidRPr="00520721">
        <w:rPr>
          <w:bCs/>
          <w:sz w:val="28"/>
          <w:szCs w:val="28"/>
        </w:rPr>
        <w:t xml:space="preserve"> </w:t>
      </w:r>
    </w:p>
    <w:p w:rsidR="0024584A" w:rsidRPr="00520721" w:rsidRDefault="0024584A" w:rsidP="0024584A">
      <w:pPr>
        <w:pStyle w:val="Default"/>
        <w:rPr>
          <w:rFonts w:eastAsia="Times New Roman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pStyle w:val="Default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5. Механизм предотвращения и урегулирования конфликта интересов в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.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5.1. Работники </w:t>
      </w:r>
      <w:r w:rsidR="00F37855"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Организации</w:t>
      </w:r>
      <w:r w:rsidRPr="005207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обязаны принимать меры по предотвращению ситуации конфликта интересов, руководствуясь требованиями законодательства.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5.2. Способами урегулирования конфликта интересов в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могут быть: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-ограничение доступа работника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к конкретной информации, которая может затрагивать его личные интересы;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-добровольный отказ работника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или его отстранение от участия в обсуждении и процессе принятия решений по вопросам, которые находятся или могут оказаться под влиянием конфликта интересов;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-пересмотр и изменение функциональных обязанностей работника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>;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-перевод работника учреждения на должность, предусматривающую выполнение функциональных обязанностей, исключающих конфликт интересов, </w:t>
      </w:r>
      <w:proofErr w:type="gramStart"/>
      <w:r w:rsidRPr="00520721">
        <w:rPr>
          <w:rFonts w:eastAsia="Times New Roman"/>
          <w:sz w:val="28"/>
          <w:szCs w:val="28"/>
          <w:shd w:val="clear" w:color="auto" w:fill="FFFFFF"/>
        </w:rPr>
        <w:t>в</w:t>
      </w:r>
      <w:proofErr w:type="gramEnd"/>
      <w:r w:rsidRPr="00520721">
        <w:rPr>
          <w:rFonts w:eastAsia="Times New Roman"/>
          <w:sz w:val="28"/>
          <w:szCs w:val="28"/>
          <w:shd w:val="clear" w:color="auto" w:fill="FFFFFF"/>
        </w:rPr>
        <w:t xml:space="preserve">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proofErr w:type="gramStart"/>
      <w:r w:rsidRPr="00520721">
        <w:rPr>
          <w:rFonts w:eastAsia="Times New Roman"/>
          <w:sz w:val="28"/>
          <w:szCs w:val="28"/>
          <w:shd w:val="clear" w:color="auto" w:fill="FFFFFF"/>
        </w:rPr>
        <w:t>соответствии</w:t>
      </w:r>
      <w:proofErr w:type="gramEnd"/>
      <w:r w:rsidRPr="00520721">
        <w:rPr>
          <w:rFonts w:eastAsia="Times New Roman"/>
          <w:sz w:val="28"/>
          <w:szCs w:val="28"/>
          <w:shd w:val="clear" w:color="auto" w:fill="FFFFFF"/>
        </w:rPr>
        <w:t xml:space="preserve"> с Трудовым кодексом Российской Федерации (далее – ТК РФ);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-отказ работника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от своего личного интереса, порождающего конфликт с интересами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;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-увольнение работника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по основаниям, установленным ТК РФ.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5.3. При принятии решения о выборе конкретного способа урегулирования конфликта интересов учитывается степень личного интереса работника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proofErr w:type="gramStart"/>
      <w:r w:rsidRPr="00520721">
        <w:rPr>
          <w:rFonts w:eastAsia="Times New Roman"/>
          <w:sz w:val="28"/>
          <w:szCs w:val="28"/>
          <w:shd w:val="clear" w:color="auto" w:fill="FFFFFF"/>
        </w:rPr>
        <w:t xml:space="preserve"> ,</w:t>
      </w:r>
      <w:proofErr w:type="gramEnd"/>
      <w:r w:rsidRPr="00520721">
        <w:rPr>
          <w:rFonts w:eastAsia="Times New Roman"/>
          <w:sz w:val="28"/>
          <w:szCs w:val="28"/>
          <w:shd w:val="clear" w:color="auto" w:fill="FFFFFF"/>
        </w:rPr>
        <w:t xml:space="preserve"> вероятность того, что его личный интерес будет реализован в ущерб интересам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>.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 </w:t>
      </w:r>
    </w:p>
    <w:p w:rsidR="0024584A" w:rsidRPr="00520721" w:rsidRDefault="0024584A" w:rsidP="00520721">
      <w:pPr>
        <w:pStyle w:val="Default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6. Ответственность работников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за несоблюдение настоящего Положения</w:t>
      </w:r>
    </w:p>
    <w:p w:rsidR="0024584A" w:rsidRPr="00520721" w:rsidRDefault="0024584A" w:rsidP="0024584A">
      <w:pPr>
        <w:pStyle w:val="Default"/>
        <w:spacing w:after="36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pStyle w:val="Default"/>
        <w:spacing w:after="36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6.1. Согласно части 1 статьи 13 Федерального закона «О противодействии коррупции» граждане Российской Федерации, иностранные граждане и лица без гражданства за совершение коррупционных правонарушений несут уголовную, административную, гражданско-правовую и дисциплинарную ответственность в соответствии с законодательством Российской Федерации.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6.2. В соответствии со статьей 192 ТК РФ к работнику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могут быть применены следующие дисциплинарные взыскания: </w:t>
      </w:r>
    </w:p>
    <w:p w:rsidR="0024584A" w:rsidRPr="00520721" w:rsidRDefault="0024584A" w:rsidP="0024584A">
      <w:pPr>
        <w:pStyle w:val="Default"/>
        <w:spacing w:after="31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1) замечание; </w:t>
      </w:r>
    </w:p>
    <w:p w:rsidR="0024584A" w:rsidRPr="00520721" w:rsidRDefault="0024584A" w:rsidP="0024584A">
      <w:pPr>
        <w:pStyle w:val="Default"/>
        <w:spacing w:after="31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2) выговор;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3) увольнение, в том числе: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lastRenderedPageBreak/>
        <w:t>-в случае однократного грубого нарушения работником трудовых обязанностей, выразившегося в разглашении охраняемой законом тайны, ставшей известной работнику в связи с исполнением им трудовых обязанностей, в том числе разглашении персональных данных другого работника (подпункт «</w:t>
      </w:r>
      <w:proofErr w:type="gramStart"/>
      <w:r w:rsidRPr="00520721">
        <w:rPr>
          <w:rFonts w:eastAsia="Times New Roman"/>
          <w:sz w:val="28"/>
          <w:szCs w:val="28"/>
          <w:shd w:val="clear" w:color="auto" w:fill="FFFFFF"/>
        </w:rPr>
        <w:t>в</w:t>
      </w:r>
      <w:proofErr w:type="gramEnd"/>
      <w:r w:rsidRPr="00520721">
        <w:rPr>
          <w:rFonts w:eastAsia="Times New Roman"/>
          <w:sz w:val="28"/>
          <w:szCs w:val="28"/>
          <w:shd w:val="clear" w:color="auto" w:fill="FFFFFF"/>
        </w:rPr>
        <w:t xml:space="preserve">» </w:t>
      </w:r>
      <w:proofErr w:type="gramStart"/>
      <w:r w:rsidRPr="00520721">
        <w:rPr>
          <w:rFonts w:eastAsia="Times New Roman"/>
          <w:sz w:val="28"/>
          <w:szCs w:val="28"/>
          <w:shd w:val="clear" w:color="auto" w:fill="FFFFFF"/>
        </w:rPr>
        <w:t>пункта</w:t>
      </w:r>
      <w:proofErr w:type="gramEnd"/>
      <w:r w:rsidRPr="00520721">
        <w:rPr>
          <w:rFonts w:eastAsia="Times New Roman"/>
          <w:sz w:val="28"/>
          <w:szCs w:val="28"/>
          <w:shd w:val="clear" w:color="auto" w:fill="FFFFFF"/>
        </w:rPr>
        <w:t xml:space="preserve"> 6 части 1 статьи 81 ТК РФ);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-в случае совершения виновных действий работником, непосредственно обслуживающим денежные или товарные ценности, если эти действия дают основание для утраты доверия к нему со стороны работодателя (пункт 7 части первой статьи 81 ТК РФ);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-по основанию, предусмотренному пунктом 7.1 части первой статьи 81 ТК РФ в случаях, когда виновные действия, дающие основания для утраты доверия, совершены работником по месту работы и в связи с исполнением им трудовых обязанностей.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6.3. Сделка, в совершении которой имеется заинтересованность, которая совершена с нарушением требований (указать соответствующую норму Федерального закона), может быть признана судом недействительной в соответствии с указанными положениями Федерального закона и нормами гражданского законодательства. </w:t>
      </w: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</w:p>
    <w:p w:rsidR="0024584A" w:rsidRPr="00520721" w:rsidRDefault="0024584A" w:rsidP="0024584A">
      <w:pPr>
        <w:pStyle w:val="Default"/>
        <w:ind w:left="-567"/>
        <w:jc w:val="both"/>
        <w:rPr>
          <w:rFonts w:eastAsia="Times New Roman"/>
          <w:sz w:val="28"/>
          <w:szCs w:val="28"/>
          <w:shd w:val="clear" w:color="auto" w:fill="FFFFFF"/>
        </w:rPr>
      </w:pPr>
      <w:r w:rsidRPr="00520721">
        <w:rPr>
          <w:rFonts w:eastAsia="Times New Roman"/>
          <w:sz w:val="28"/>
          <w:szCs w:val="28"/>
          <w:shd w:val="clear" w:color="auto" w:fill="FFFFFF"/>
        </w:rPr>
        <w:t xml:space="preserve">Заинтересованное лицо несет перед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Организацией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ответственность в разме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ре убытков, причиненных им этой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</w:t>
      </w:r>
      <w:r w:rsidR="00F37855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. Если убытки причинены </w:t>
      </w:r>
      <w:r w:rsidR="00900654" w:rsidRPr="00520721">
        <w:rPr>
          <w:rFonts w:eastAsia="Times New Roman"/>
          <w:sz w:val="28"/>
          <w:szCs w:val="28"/>
          <w:shd w:val="clear" w:color="auto" w:fill="FFFFFF"/>
        </w:rPr>
        <w:t>Организации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несколькими заинтересованными лицами, их ответственность перед </w:t>
      </w:r>
      <w:r w:rsidR="00900654" w:rsidRPr="00520721">
        <w:rPr>
          <w:rFonts w:eastAsia="Times New Roman"/>
          <w:sz w:val="28"/>
          <w:szCs w:val="28"/>
          <w:shd w:val="clear" w:color="auto" w:fill="FFFFFF"/>
        </w:rPr>
        <w:t>Организацией</w:t>
      </w:r>
      <w:r w:rsidRPr="00520721">
        <w:rPr>
          <w:rFonts w:eastAsia="Times New Roman"/>
          <w:sz w:val="28"/>
          <w:szCs w:val="28"/>
          <w:shd w:val="clear" w:color="auto" w:fill="FFFFFF"/>
        </w:rPr>
        <w:t xml:space="preserve"> является солидарной. </w:t>
      </w:r>
    </w:p>
    <w:p w:rsidR="0024584A" w:rsidRPr="00520721" w:rsidRDefault="0024584A" w:rsidP="0024584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584A" w:rsidRPr="00520721" w:rsidRDefault="0024584A" w:rsidP="0024584A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9551B" w:rsidRPr="00520721" w:rsidRDefault="0009551B">
      <w:pPr>
        <w:rPr>
          <w:rFonts w:ascii="Times New Roman" w:hAnsi="Times New Roman" w:cs="Times New Roman"/>
          <w:sz w:val="28"/>
          <w:szCs w:val="28"/>
        </w:rPr>
      </w:pPr>
    </w:p>
    <w:sectPr w:rsidR="0009551B" w:rsidRPr="00520721" w:rsidSect="005C3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4584A"/>
    <w:rsid w:val="0009551B"/>
    <w:rsid w:val="000A4279"/>
    <w:rsid w:val="00125CA6"/>
    <w:rsid w:val="0021568F"/>
    <w:rsid w:val="0024584A"/>
    <w:rsid w:val="004D628C"/>
    <w:rsid w:val="00520721"/>
    <w:rsid w:val="005E2D80"/>
    <w:rsid w:val="00692FEC"/>
    <w:rsid w:val="006E0CC2"/>
    <w:rsid w:val="00703FE6"/>
    <w:rsid w:val="0079035D"/>
    <w:rsid w:val="00855DA6"/>
    <w:rsid w:val="008C6162"/>
    <w:rsid w:val="008C68C5"/>
    <w:rsid w:val="00900654"/>
    <w:rsid w:val="00982F93"/>
    <w:rsid w:val="00A136D7"/>
    <w:rsid w:val="00C477EA"/>
    <w:rsid w:val="00D850C4"/>
    <w:rsid w:val="00E806B7"/>
    <w:rsid w:val="00E83EDD"/>
    <w:rsid w:val="00E952DE"/>
    <w:rsid w:val="00F37855"/>
    <w:rsid w:val="00F8775F"/>
    <w:rsid w:val="00FB1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84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584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1594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Музей</Company>
  <LinksUpToDate>false</LinksUpToDate>
  <CharactersWithSpaces>10664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Музей Павино</cp:lastModifiedBy>
  <cp:revision>12</cp:revision>
  <cp:lastPrinted>2019-12-04T12:38:00Z</cp:lastPrinted>
  <dcterms:created xsi:type="dcterms:W3CDTF">2002-01-03T07:56:00Z</dcterms:created>
  <dcterms:modified xsi:type="dcterms:W3CDTF">2024-04-15T13:38:00Z</dcterms:modified>
</cp:coreProperties>
</file>